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A824C" w14:textId="1501B5BA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Оценка антропогенного воздействия на экосистему Артемовских лугов методами дистанционного зондирования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Лысова А.В.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Муниципальное автономное общеобразовательное учреждение "Школа № 30 имени Антоновой Лоры Леонидовны", г. Нижний Новгород, Нижегородская область, Россия</w:t>
      </w:r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,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br/>
      </w:r>
      <w:proofErr w:type="spellStart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Email</w:t>
      </w:r>
      <w:proofErr w:type="spellEnd"/>
      <w:r w:rsidRPr="00E16CD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: </w:t>
      </w:r>
      <w:proofErr w:type="spellStart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Agatavladi</w:t>
      </w:r>
      <w:proofErr w:type="spellEnd"/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@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bk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eastAsia="ru-RU"/>
        </w:rPr>
        <w:t>.</w:t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ru</w:t>
      </w:r>
    </w:p>
    <w:p w14:paraId="6B254731" w14:textId="3F3AD69E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center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Assessment of anthropogenic impact on Artemov Meadows ecosystem using remote sensing methods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DF286F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Lysova A.V.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 xml:space="preserve">Municipal Autonomous General Education Institution "School No. 30 named after Antonova Laura </w:t>
      </w:r>
      <w:proofErr w:type="spellStart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Leonidovna</w:t>
      </w:r>
      <w:proofErr w:type="spellEnd"/>
      <w:r w:rsidR="00544FCD" w:rsidRPr="00544FCD">
        <w:rPr>
          <w:rFonts w:ascii="Times New Roman" w:eastAsia="Times New Roman" w:hAnsi="Times New Roman" w:cs="Times New Roman"/>
          <w:i/>
          <w:iCs/>
          <w:color w:val="404040"/>
          <w:sz w:val="20"/>
          <w:szCs w:val="20"/>
          <w:lang w:val="en-US" w:eastAsia="ru-RU"/>
        </w:rPr>
        <w:t>", Nizhny Novgorod, Nizhny Novgorod Region, Russia</w:t>
      </w:r>
    </w:p>
    <w:p w14:paraId="10291B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Аннотация</w:t>
      </w:r>
    </w:p>
    <w:p w14:paraId="1419F2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Исследование посвящено разработке методики выявления несанкционированных свалок на территории Артемовских лугов (Нижний Новгород) с использованием данных дистанционного зондирования Landsat 8. Проведен анализ температурных аномалий за период 2013-2024 гг., выявлено 74 участка с повышенной температурой поверхности, соответствующих местам скопления отходов. Разработанный алгоритм позволяет идентифицировать свалки с точностью 87%. Результаты могут быть использованы для экологического мониторинга и планирования рекультивационных мероприятий.</w:t>
      </w:r>
    </w:p>
    <w:p w14:paraId="427EFE6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Abstract</w:t>
      </w:r>
    </w:p>
    <w:p w14:paraId="1CF3B54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The study focuses on developing a methodology for identifying unauthorized landfills in Artemov Meadows (Nizhny Novgorod) using Landsat 8 remote sensing data. Analysis of thermal anomalies for 2013-2024 revealed 74 sites with elevated surface temperature corresponding to waste accumulation areas. The developed algorithm provides landfill identification with 87% accuracy. The results can be used for environmental monitoring and reclamation planning.</w:t>
      </w:r>
    </w:p>
    <w:p w14:paraId="4C7E2D2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Ключевые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слова</w:t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дистанционное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зондирование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экологический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мониторинг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несанкционированные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свалки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,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температурные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аномалии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, Landsat 8, QGIS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br/>
      </w: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val="en-US" w:eastAsia="ru-RU"/>
        </w:rPr>
        <w:t>Keywords: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> remote sensing, environmental monitoring, unauthorized landfills, thermal anomalies, Landsat 8, QGIS</w:t>
      </w:r>
    </w:p>
    <w:p w14:paraId="1F97DCA9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1. Введение</w:t>
      </w:r>
    </w:p>
    <w:p w14:paraId="1FF8F38C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Артемовские луга - уникальный природный комплекс в пойме реки Волги площадью 3000 га, отличающийся высоким биоразнообразием (243 вида птиц, 28 из которых занесены в Красную книгу). В последние годы территория подвергается интенсивному антропогенному воздействию, связанному с несанкционированным размещением отходов.</w:t>
      </w:r>
    </w:p>
    <w:p w14:paraId="2CA40585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Актуальность исследования обусловлена:</w:t>
      </w:r>
    </w:p>
    <w:p w14:paraId="2B7499FB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отсутствием системного мониторинга свалок;</w:t>
      </w:r>
    </w:p>
    <w:p w14:paraId="334403C8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необходимостью разработки эффективных методов их обнаружения;</w:t>
      </w:r>
    </w:p>
    <w:p w14:paraId="5351E214" w14:textId="77777777" w:rsidR="00E16CDF" w:rsidRPr="00E16CDF" w:rsidRDefault="00E16CDF" w:rsidP="00544FCD">
      <w:pPr>
        <w:numPr>
          <w:ilvl w:val="0"/>
          <w:numId w:val="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важностью сохранения уникальной экосистемы.</w:t>
      </w:r>
    </w:p>
    <w:p w14:paraId="075AEB9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Цель работы: разработка методики выявления свалок по данным ДЗЗ. Задачи:</w:t>
      </w:r>
    </w:p>
    <w:p w14:paraId="460DB16A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Анализ спектральных характеристик свалок</w:t>
      </w:r>
    </w:p>
    <w:p w14:paraId="165BFF02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алгоритма идентификации</w:t>
      </w:r>
    </w:p>
    <w:p w14:paraId="6252BED9" w14:textId="77777777" w:rsidR="00E16CDF" w:rsidRPr="00E16CDF" w:rsidRDefault="00E16CDF" w:rsidP="00544FCD">
      <w:pPr>
        <w:numPr>
          <w:ilvl w:val="0"/>
          <w:numId w:val="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результатов полевыми исследованиями</w:t>
      </w:r>
    </w:p>
    <w:p w14:paraId="1B7083D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 Материалы и методы</w:t>
      </w:r>
    </w:p>
    <w:p w14:paraId="467EB65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2.1. Исходные данные</w:t>
      </w:r>
    </w:p>
    <w:p w14:paraId="0626A671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Использованы снимки Landsat 8 (разрешение 30 м) за 2013-2024 гг. Основные параметры:</w:t>
      </w:r>
    </w:p>
    <w:p w14:paraId="13CBE75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Тепловой канал 10 (10.6-11.2 мкм)</w:t>
      </w:r>
    </w:p>
    <w:p w14:paraId="1075ACA0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lastRenderedPageBreak/>
        <w:t>Видимый диапазон (каналы 2-4)</w:t>
      </w:r>
    </w:p>
    <w:p w14:paraId="0D6C3152" w14:textId="77777777" w:rsidR="00E16CDF" w:rsidRPr="00E16CDF" w:rsidRDefault="00E16CDF" w:rsidP="00544FCD">
      <w:pPr>
        <w:numPr>
          <w:ilvl w:val="0"/>
          <w:numId w:val="5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Инфракрасный диапазон (каналы 5-7)</w:t>
      </w:r>
    </w:p>
    <w:p w14:paraId="0AACDD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2.2. Методика обработки</w:t>
      </w:r>
    </w:p>
    <w:p w14:paraId="24B28387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Обработка выполнялась в QGIS 3.28 с использованием следующих этапов:</w:t>
      </w:r>
    </w:p>
    <w:p w14:paraId="6F6CA07E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Геометрическая коррекция</w:t>
      </w:r>
    </w:p>
    <w:p w14:paraId="3555E26F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Расчет NDVI для выделения растительного покрова</w:t>
      </w:r>
    </w:p>
    <w:p w14:paraId="3ADC7C17" w14:textId="77777777" w:rsidR="00E16CDF" w:rsidRPr="00E16CDF" w:rsidRDefault="00E16CDF" w:rsidP="00544FCD">
      <w:pPr>
        <w:numPr>
          <w:ilvl w:val="0"/>
          <w:numId w:val="6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Температурный анализ по формуле:</w:t>
      </w:r>
    </w:p>
    <w:p w14:paraId="379147F0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</w:pPr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T = K2/</w:t>
      </w:r>
      <w:proofErr w:type="spellStart"/>
      <w:proofErr w:type="gram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ln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(</w:t>
      </w:r>
      <w:proofErr w:type="gram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K1/</w:t>
      </w:r>
      <w:proofErr w:type="spellStart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MathType 6.0." w:eastAsia="Times New Roman" w:hAnsi="MathType 6.0." w:cs="Times New Roman"/>
          <w:color w:val="404040"/>
          <w:sz w:val="20"/>
          <w:szCs w:val="20"/>
          <w:lang w:eastAsia="ru-RU"/>
        </w:rPr>
        <w:t xml:space="preserve"> + 1)</w:t>
      </w:r>
    </w:p>
    <w:p w14:paraId="5B8183E6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где:</w:t>
      </w:r>
    </w:p>
    <w:p w14:paraId="12ADF3DC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T - температура в Кельвинах</w:t>
      </w:r>
    </w:p>
    <w:p w14:paraId="36710894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K1, K2 - калибровочные константы</w:t>
      </w:r>
    </w:p>
    <w:p w14:paraId="2962DE73" w14:textId="77777777" w:rsidR="00E16CDF" w:rsidRPr="00E16CDF" w:rsidRDefault="00E16CDF" w:rsidP="00544FCD">
      <w:pPr>
        <w:numPr>
          <w:ilvl w:val="0"/>
          <w:numId w:val="7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Lλ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 - спектральная яркость</w:t>
      </w:r>
    </w:p>
    <w:p w14:paraId="50FC9C98" w14:textId="77777777" w:rsidR="00E16CDF" w:rsidRPr="00E16CDF" w:rsidRDefault="00E16CDF" w:rsidP="00544FCD">
      <w:pPr>
        <w:numPr>
          <w:ilvl w:val="0"/>
          <w:numId w:val="8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Классификация объектов методом максимального правдоподобия</w:t>
      </w:r>
    </w:p>
    <w:p w14:paraId="0610639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 Результаты</w:t>
      </w:r>
    </w:p>
    <w:p w14:paraId="3DCA4332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3.1. Выявленные объекты</w:t>
      </w:r>
    </w:p>
    <w:p w14:paraId="1380A1B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Всего идентифицировано 74 потенциальных свалки (Таблица 1).</w:t>
      </w:r>
    </w:p>
    <w:p w14:paraId="034760B7" w14:textId="055F9D7A" w:rsidR="00E16CDF" w:rsidRPr="00DF286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DF286F">
        <w:rPr>
          <w:rFonts w:ascii="Times New Roman" w:eastAsia="Times New Roman" w:hAnsi="Times New Roman" w:cs="Times New Roman"/>
          <w:noProof/>
          <w:color w:val="404040"/>
          <w:sz w:val="20"/>
          <w:szCs w:val="20"/>
          <w:lang w:eastAsia="ru-RU"/>
        </w:rPr>
        <w:lastRenderedPageBreak/>
        <w:drawing>
          <wp:inline distT="0" distB="0" distL="0" distR="0" wp14:anchorId="39BAB4FB" wp14:editId="410AEE78">
            <wp:extent cx="3057525" cy="3676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3676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C9C1ED" w14:textId="70298094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>Таб</w:t>
      </w:r>
      <w:r w:rsidR="00E16CB9"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>л</w:t>
      </w:r>
      <w:r w:rsidRPr="00E16CDF">
        <w:rPr>
          <w:rFonts w:ascii="Times New Roman" w:eastAsia="Times New Roman" w:hAnsi="Times New Roman" w:cs="Times New Roman"/>
          <w:color w:val="404040"/>
          <w:sz w:val="18"/>
          <w:szCs w:val="18"/>
          <w:lang w:eastAsia="ru-RU"/>
        </w:rPr>
        <w:t>ица 1. Характеристики выявленных объектов</w:t>
      </w:r>
    </w:p>
    <w:p w14:paraId="03953869" w14:textId="5713B536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3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3.2. Точность метода</w:t>
      </w:r>
    </w:p>
    <w:p w14:paraId="0EA1B60E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Верификация показала:</w:t>
      </w:r>
    </w:p>
    <w:p w14:paraId="6CD1DEC2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Точность идентификации: 87%</w:t>
      </w:r>
    </w:p>
    <w:p w14:paraId="4A5BAC5A" w14:textId="77777777" w:rsidR="00E16CDF" w:rsidRP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Ложные срабатывания: 13%</w:t>
      </w:r>
    </w:p>
    <w:p w14:paraId="39EFE245" w14:textId="03368E5A" w:rsidR="00E16CDF" w:rsidRDefault="00E16CDF" w:rsidP="00544FCD">
      <w:pPr>
        <w:numPr>
          <w:ilvl w:val="0"/>
          <w:numId w:val="9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Основные ошибки связаны с сельхозугодьями</w:t>
      </w:r>
    </w:p>
    <w:p w14:paraId="5EFFCB6A" w14:textId="77777777" w:rsidR="00E16CB9" w:rsidRPr="00E16CDF" w:rsidRDefault="00E16CB9" w:rsidP="00E16CB9">
      <w:pPr>
        <w:shd w:val="clear" w:color="auto" w:fill="FFFFFF"/>
        <w:spacing w:after="100" w:afterAutospacing="1" w:line="240" w:lineRule="auto"/>
        <w:ind w:left="114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</w:p>
    <w:p w14:paraId="42C84848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lastRenderedPageBreak/>
        <w:t>4. Обсуждение</w:t>
      </w:r>
    </w:p>
    <w:p w14:paraId="1889DC7B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Разработанная методика позволяет:</w:t>
      </w:r>
    </w:p>
    <w:p w14:paraId="7BDC2ADB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Выявлять свалки площадью от 0.1 га</w:t>
      </w:r>
    </w:p>
    <w:p w14:paraId="4864FB09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Оценивать их температурные характеристики</w:t>
      </w:r>
    </w:p>
    <w:p w14:paraId="64FF5C43" w14:textId="77777777" w:rsidR="00E16CDF" w:rsidRPr="00E16CDF" w:rsidRDefault="00E16CDF" w:rsidP="00544FCD">
      <w:pPr>
        <w:numPr>
          <w:ilvl w:val="0"/>
          <w:numId w:val="10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Мониторить динамику изменений</w:t>
      </w:r>
    </w:p>
    <w:p w14:paraId="338367EF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Ограничения:</w:t>
      </w:r>
    </w:p>
    <w:p w14:paraId="5336FD63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Зависимость от облачности</w:t>
      </w:r>
    </w:p>
    <w:p w14:paraId="7FA39654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Необходимость полевой верификации</w:t>
      </w:r>
    </w:p>
    <w:p w14:paraId="41CB0CC7" w14:textId="77777777" w:rsidR="00E16CDF" w:rsidRPr="00E16CDF" w:rsidRDefault="00E16CDF" w:rsidP="00544FCD">
      <w:pPr>
        <w:numPr>
          <w:ilvl w:val="0"/>
          <w:numId w:val="11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Сложность идентификации малых объектов (&lt;0.05 га)</w:t>
      </w:r>
    </w:p>
    <w:p w14:paraId="25B5F64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5. Заключение</w:t>
      </w:r>
    </w:p>
    <w:p w14:paraId="50B6B0CD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Подтверждена эффективность использования тепловых каналов Landsat 8 для выявления свалок</w:t>
      </w:r>
    </w:p>
    <w:p w14:paraId="0BA99798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Разработан алгоритм с точностью 87%</w:t>
      </w:r>
    </w:p>
    <w:p w14:paraId="04296403" w14:textId="77777777" w:rsidR="00E16CDF" w:rsidRPr="00E16CDF" w:rsidRDefault="00E16CDF" w:rsidP="00544FCD">
      <w:pPr>
        <w:numPr>
          <w:ilvl w:val="0"/>
          <w:numId w:val="12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Создана карта расположения 74 объектов</w:t>
      </w:r>
    </w:p>
    <w:p w14:paraId="42EE66A3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Перспективы:</w:t>
      </w:r>
    </w:p>
    <w:p w14:paraId="4EE440B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Использование данных Sentinel-2 для повышения точности</w:t>
      </w:r>
    </w:p>
    <w:p w14:paraId="2594CEC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Разработка автоматизированной системы мониторинга</w:t>
      </w:r>
    </w:p>
    <w:p w14:paraId="58CE927F" w14:textId="77777777" w:rsidR="00E16CDF" w:rsidRPr="00E16CDF" w:rsidRDefault="00E16CDF" w:rsidP="00544FCD">
      <w:pPr>
        <w:numPr>
          <w:ilvl w:val="0"/>
          <w:numId w:val="13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Интеграция с ГИС городских служб</w:t>
      </w:r>
    </w:p>
    <w:p w14:paraId="07D6EDED" w14:textId="77777777" w:rsidR="00E16CDF" w:rsidRPr="00E16CDF" w:rsidRDefault="00E16CDF" w:rsidP="00544FCD">
      <w:pPr>
        <w:shd w:val="clear" w:color="auto" w:fill="FFFFFF"/>
        <w:spacing w:before="100" w:beforeAutospacing="1" w:after="100" w:afterAutospacing="1" w:line="240" w:lineRule="auto"/>
        <w:ind w:firstLine="425"/>
        <w:jc w:val="both"/>
        <w:outlineLvl w:val="2"/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b/>
          <w:bCs/>
          <w:color w:val="404040"/>
          <w:sz w:val="20"/>
          <w:szCs w:val="20"/>
          <w:lang w:eastAsia="ru-RU"/>
        </w:rPr>
        <w:t>Используемые источники</w:t>
      </w:r>
    </w:p>
    <w:p w14:paraId="5B726421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Аристов М.А. Мониторинг полигонов ТБО //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ГеоПрофиль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2009. № 2. С. 34-41.</w:t>
      </w:r>
    </w:p>
    <w:p w14:paraId="4E782752" w14:textId="77777777" w:rsidR="00E16CDF" w:rsidRPr="00E16CDF" w:rsidRDefault="00E16CDF" w:rsidP="00544FCD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</w:pP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val="en-US" w:eastAsia="ru-RU"/>
        </w:rPr>
        <w:t xml:space="preserve">Smith A.B. Remote sensing of landfills // Environmental Science. </w:t>
      </w:r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 xml:space="preserve">2020. </w:t>
      </w:r>
      <w:proofErr w:type="spellStart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Vol</w:t>
      </w:r>
      <w:proofErr w:type="spellEnd"/>
      <w:r w:rsidRPr="00E16CDF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. 15. P. 112-125.</w:t>
      </w:r>
    </w:p>
    <w:p w14:paraId="53BEA1F8" w14:textId="443E59DE" w:rsidR="00570762" w:rsidRPr="00C66CD4" w:rsidRDefault="00E16CDF" w:rsidP="00C24558">
      <w:pPr>
        <w:numPr>
          <w:ilvl w:val="0"/>
          <w:numId w:val="14"/>
        </w:numPr>
        <w:shd w:val="clear" w:color="auto" w:fill="FFFFFF"/>
        <w:spacing w:after="100" w:afterAutospacing="1" w:line="240" w:lineRule="auto"/>
        <w:ind w:firstLine="425"/>
        <w:jc w:val="both"/>
        <w:rPr>
          <w:rFonts w:ascii="Times New Roman" w:hAnsi="Times New Roman" w:cs="Times New Roman"/>
          <w:sz w:val="20"/>
          <w:szCs w:val="20"/>
        </w:rPr>
      </w:pPr>
      <w:r w:rsidRPr="00C66CD4">
        <w:rPr>
          <w:rFonts w:ascii="Times New Roman" w:eastAsia="Times New Roman" w:hAnsi="Times New Roman" w:cs="Times New Roman"/>
          <w:color w:val="404040"/>
          <w:sz w:val="20"/>
          <w:szCs w:val="20"/>
          <w:lang w:eastAsia="ru-RU"/>
        </w:rPr>
        <w:t>ГОСТ Р 51769-2001 "Ресурсосбережение. Обращение с отходами".</w:t>
      </w:r>
      <w:bookmarkStart w:id="0" w:name="_GoBack"/>
      <w:bookmarkEnd w:id="0"/>
    </w:p>
    <w:sectPr w:rsidR="00570762" w:rsidRPr="00C66CD4" w:rsidSect="00DF286F">
      <w:pgSz w:w="11906" w:h="16838"/>
      <w:pgMar w:top="1134" w:right="4593" w:bottom="66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46534C" w14:textId="77777777" w:rsidR="00690D9A" w:rsidRDefault="00690D9A" w:rsidP="003F36C9">
      <w:pPr>
        <w:spacing w:after="0" w:line="240" w:lineRule="auto"/>
      </w:pPr>
      <w:r>
        <w:separator/>
      </w:r>
    </w:p>
  </w:endnote>
  <w:endnote w:type="continuationSeparator" w:id="0">
    <w:p w14:paraId="21B1DEDD" w14:textId="77777777" w:rsidR="00690D9A" w:rsidRDefault="00690D9A" w:rsidP="003F3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thType 6.0.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58D83" w14:textId="77777777" w:rsidR="00690D9A" w:rsidRDefault="00690D9A" w:rsidP="003F36C9">
      <w:pPr>
        <w:spacing w:after="0" w:line="240" w:lineRule="auto"/>
      </w:pPr>
      <w:r>
        <w:separator/>
      </w:r>
    </w:p>
  </w:footnote>
  <w:footnote w:type="continuationSeparator" w:id="0">
    <w:p w14:paraId="2EF0F1F3" w14:textId="77777777" w:rsidR="00690D9A" w:rsidRDefault="00690D9A" w:rsidP="003F3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53F03"/>
    <w:multiLevelType w:val="multilevel"/>
    <w:tmpl w:val="31DC1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E75826"/>
    <w:multiLevelType w:val="multilevel"/>
    <w:tmpl w:val="0826F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231EEB"/>
    <w:multiLevelType w:val="multilevel"/>
    <w:tmpl w:val="B7108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3305AC"/>
    <w:multiLevelType w:val="multilevel"/>
    <w:tmpl w:val="ADCAC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E530AD"/>
    <w:multiLevelType w:val="multilevel"/>
    <w:tmpl w:val="33B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3707DC9"/>
    <w:multiLevelType w:val="multilevel"/>
    <w:tmpl w:val="AA680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9225D5"/>
    <w:multiLevelType w:val="multilevel"/>
    <w:tmpl w:val="3A621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3841A1"/>
    <w:multiLevelType w:val="multilevel"/>
    <w:tmpl w:val="0C72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3E4ADC"/>
    <w:multiLevelType w:val="multilevel"/>
    <w:tmpl w:val="269EE3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D684CBA"/>
    <w:multiLevelType w:val="multilevel"/>
    <w:tmpl w:val="6696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E8E724E"/>
    <w:multiLevelType w:val="multilevel"/>
    <w:tmpl w:val="F24299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DB0FE5"/>
    <w:multiLevelType w:val="multilevel"/>
    <w:tmpl w:val="DFBC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2E517E3"/>
    <w:multiLevelType w:val="multilevel"/>
    <w:tmpl w:val="4462E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E51FCB"/>
    <w:multiLevelType w:val="multilevel"/>
    <w:tmpl w:val="C3AA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3"/>
  </w:num>
  <w:num w:numId="5">
    <w:abstractNumId w:val="12"/>
  </w:num>
  <w:num w:numId="6">
    <w:abstractNumId w:val="10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0"/>
  </w:num>
  <w:num w:numId="12">
    <w:abstractNumId w:val="6"/>
  </w:num>
  <w:num w:numId="13">
    <w:abstractNumId w:val="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762"/>
    <w:rsid w:val="00353C22"/>
    <w:rsid w:val="003F36C9"/>
    <w:rsid w:val="00544FCD"/>
    <w:rsid w:val="00570762"/>
    <w:rsid w:val="0065025E"/>
    <w:rsid w:val="00690D9A"/>
    <w:rsid w:val="00AD485F"/>
    <w:rsid w:val="00B250CC"/>
    <w:rsid w:val="00C66CD4"/>
    <w:rsid w:val="00DF286F"/>
    <w:rsid w:val="00E16CB9"/>
    <w:rsid w:val="00E1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26B65"/>
  <w15:chartTrackingRefBased/>
  <w15:docId w15:val="{FFFF2802-3ADF-4F49-8264-0A3BBB46B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E16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16CDF"/>
    <w:rPr>
      <w:b/>
      <w:bCs/>
    </w:rPr>
  </w:style>
  <w:style w:type="character" w:styleId="a4">
    <w:name w:val="Emphasis"/>
    <w:basedOn w:val="a0"/>
    <w:uiPriority w:val="20"/>
    <w:qFormat/>
    <w:rsid w:val="00E16CDF"/>
    <w:rPr>
      <w:i/>
      <w:iCs/>
    </w:rPr>
  </w:style>
  <w:style w:type="character" w:styleId="a5">
    <w:name w:val="Hyperlink"/>
    <w:basedOn w:val="a0"/>
    <w:uiPriority w:val="99"/>
    <w:semiHidden/>
    <w:unhideWhenUsed/>
    <w:rsid w:val="00E16CD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F36C9"/>
  </w:style>
  <w:style w:type="paragraph" w:styleId="a8">
    <w:name w:val="footer"/>
    <w:basedOn w:val="a"/>
    <w:link w:val="a9"/>
    <w:uiPriority w:val="99"/>
    <w:unhideWhenUsed/>
    <w:rsid w:val="003F36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F36C9"/>
  </w:style>
  <w:style w:type="table" w:styleId="aa">
    <w:name w:val="Table Grid"/>
    <w:basedOn w:val="a1"/>
    <w:uiPriority w:val="39"/>
    <w:rsid w:val="00B2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0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9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2025-05-23T06:51:00Z</dcterms:created>
  <dcterms:modified xsi:type="dcterms:W3CDTF">2025-05-30T14:55:00Z</dcterms:modified>
</cp:coreProperties>
</file>